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ECE" w:rsidRDefault="00EB1ECE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</w:p>
    <w:p w:rsidR="0082142D" w:rsidRPr="00FD02D8" w:rsidRDefault="00B93BDD" w:rsidP="003A284B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С</w:t>
      </w:r>
      <w:r w:rsidR="0082142D"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 1 января 2019 года в России </w:t>
      </w:r>
      <w:r w:rsidR="007A438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 xml:space="preserve">начался </w:t>
      </w:r>
      <w:bookmarkStart w:id="0" w:name="_GoBack"/>
      <w:bookmarkEnd w:id="0"/>
      <w:r w:rsidR="0082142D" w:rsidRPr="00FD02D8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переход на новую систему обращения с твердыми коммунальными отходами. "Мусорная" реформа затронет всех граждан страны, но еще не все понимают ее суть.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Ч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то изменится для населения, предприятий и бизнеса; как будет проходить перестройка существующей схемы утил</w:t>
      </w:r>
      <w:r w:rsidR="00767C80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>изации отходов…</w:t>
      </w:r>
      <w:r w:rsidR="00C51019" w:rsidRPr="00FD02D8">
        <w:rPr>
          <w:rFonts w:ascii="Times New Roman" w:eastAsia="Times New Roman" w:hAnsi="Times New Roman" w:cs="Times New Roman"/>
          <w:b/>
          <w:bCs/>
          <w:i/>
          <w:color w:val="2A2A2A"/>
          <w:sz w:val="26"/>
          <w:szCs w:val="26"/>
          <w:lang w:eastAsia="ru-RU"/>
        </w:rPr>
        <w:t xml:space="preserve"> Предлагаем разобраться в деталях и внести предельную ясность в понимание этого вопроса.</w:t>
      </w:r>
    </w:p>
    <w:p w:rsidR="00C82220" w:rsidRDefault="00C82220" w:rsidP="003A284B">
      <w:pPr>
        <w:spacing w:after="0" w:line="360" w:lineRule="atLeast"/>
        <w:jc w:val="center"/>
        <w:rPr>
          <w:rFonts w:ascii="ProximaNova" w:eastAsia="Times New Roman" w:hAnsi="ProximaNova" w:cs="Times New Roman"/>
          <w:color w:val="000000"/>
          <w:sz w:val="36"/>
          <w:szCs w:val="36"/>
          <w:lang w:eastAsia="ru-RU"/>
        </w:rPr>
      </w:pPr>
    </w:p>
    <w:p w:rsidR="00C82220" w:rsidRPr="00767C80" w:rsidRDefault="00C51019" w:rsidP="003A284B">
      <w:pPr>
        <w:spacing w:after="0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Одно из основных новых понятий для населения - региональный оператор по обращению с твёрдыми коммунальными отходами. Кто это?</w:t>
      </w:r>
    </w:p>
    <w:p w:rsidR="00C51019" w:rsidRPr="00151F24" w:rsidRDefault="00C82220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егиональный оператор – это ключевое звено новой системы обращения с твердыми коммунальными отходами (далее - ТКО), организация, которая несет ответственность за весь цикл жизни ТКО, включая организацию их сбора, </w:t>
      </w:r>
      <w:r w:rsidR="003046C6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транспортиров</w:t>
      </w:r>
      <w:r w:rsidR="003046C6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ания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обработки, утилизации, обезвреживания и захоронения в специально отведенных для этого местах. Такие системы должны начать работать в каждом регионе России </w:t>
      </w:r>
      <w:r w:rsidR="00F614B8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с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начала </w:t>
      </w:r>
      <w:r w:rsidR="00F614B8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2019</w:t>
      </w:r>
      <w:r w:rsidR="00C51019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года.</w:t>
      </w:r>
    </w:p>
    <w:p w:rsidR="00C51019" w:rsidRDefault="00C51019" w:rsidP="00554691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1 января 2019 года на территории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Красноярского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края будут работать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19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региональных оператор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ов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– каждый в своей зоне ответственности.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</w:p>
    <w:p w:rsidR="00840480" w:rsidRPr="00C82220" w:rsidRDefault="00380D7A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261"/>
            <wp:effectExtent l="0" t="0" r="3175" b="0"/>
            <wp:docPr id="24" name="Рисунок 24" descr="http://madeinsk.ru/media/k2/items/cache/17c8134c204c292f728a10b8131224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madeinsk.ru/media/k2/items/cache/17c8134c204c292f728a10b8131224be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C82220" w:rsidRPr="00C82220" w:rsidRDefault="00C82220" w:rsidP="0082142D">
      <w:pPr>
        <w:spacing w:after="0" w:line="360" w:lineRule="atLeast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C82220" w:rsidRDefault="00C82220">
      <w:pPr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br w:type="page"/>
      </w:r>
    </w:p>
    <w:p w:rsidR="00C82220" w:rsidRDefault="00C82220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lastRenderedPageBreak/>
        <w:t>Региональные операторы Красноярского края</w:t>
      </w:r>
    </w:p>
    <w:p w:rsidR="00123BAB" w:rsidRDefault="00CE7A4E" w:rsidP="005D76DB">
      <w:pPr>
        <w:spacing w:after="0" w:line="360" w:lineRule="atLeast"/>
        <w:ind w:left="-1134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  <w:r w:rsidRPr="00CE7A4E">
        <w:rPr>
          <w:rFonts w:ascii="Arial" w:eastAsia="Times New Roman" w:hAnsi="Arial" w:cs="Arial"/>
          <w:b/>
          <w:noProof/>
          <w:color w:val="2A2A2A"/>
          <w:sz w:val="28"/>
          <w:szCs w:val="32"/>
          <w:lang w:eastAsia="ru-RU"/>
        </w:rPr>
        <w:drawing>
          <wp:inline distT="0" distB="0" distL="0" distR="0">
            <wp:extent cx="4629796" cy="635406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:rsidR="00123BAB" w:rsidRDefault="00123BAB" w:rsidP="00C82220">
      <w:pPr>
        <w:spacing w:after="0" w:line="360" w:lineRule="atLeast"/>
        <w:jc w:val="center"/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</w:pPr>
    </w:p>
    <w:p w:rsidR="00767C80" w:rsidRDefault="00767C80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F614B8" w:rsidRPr="00D1185D" w:rsidRDefault="00F614B8" w:rsidP="00767C80">
      <w:pPr>
        <w:spacing w:after="0" w:line="240" w:lineRule="auto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</w:p>
    <w:p w:rsidR="00C50E0B" w:rsidRPr="00151F24" w:rsidRDefault="00C50E0B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rFonts w:ascii="ProximaNova" w:eastAsia="Times New Roman" w:hAnsi="ProximaNova" w:cs="Times New Roman"/>
          <w:noProof/>
          <w:color w:val="000000"/>
          <w:sz w:val="30"/>
          <w:szCs w:val="3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2910757</wp:posOffset>
            </wp:positionH>
            <wp:positionV relativeFrom="paragraph">
              <wp:posOffset>1167905</wp:posOffset>
            </wp:positionV>
            <wp:extent cx="3097530" cy="2676525"/>
            <wp:effectExtent l="0" t="0" r="7620" b="9525"/>
            <wp:wrapSquare wrapText="bothSides"/>
            <wp:docPr id="9" name="Рисунок 9" descr="https://static.tildacdn.com/tild3035-6130-4361-b631-303139643262/6ed40d1f-6110-4e1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ildacdn.com/tild3035-6130-4361-b631-303139643262/6ed40d1f-6110-4e1e-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Какие отходы относятся </w:t>
      </w:r>
      <w:proofErr w:type="gram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</w:t>
      </w:r>
      <w:proofErr w:type="gram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 твердым коммунальным, и что с ними будет делать региональный оператор?</w:t>
      </w:r>
    </w:p>
    <w:p w:rsidR="00C50E0B" w:rsidRPr="00151F24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законодательной точки зрения, ТКО – это отходы, образующиеся в жилых помещениях в процессе потребления, а также товары, которые </w:t>
      </w:r>
      <w:r w:rsidR="00036C7B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утратили свои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потребительские свойства в процессе их использования. К твердым коммунальным отходам также относятся отходы, образующиеся в процессе деятельности юридических лиц, индивидуальных предпринимателей и аналогичные по составу, которые образуются в жилых помещениях.</w:t>
      </w:r>
    </w:p>
    <w:p w:rsidR="00C50E0B" w:rsidRDefault="00C50E0B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Проще говоря, региональными операторами от населения будут вывозиться пищевые отходы и упаковка продуктов (стеклянная, деревянная, полимерная и т.п.), пакеты и смёт из жилища, домашние растения и крупногабаритные отходы. К последним относятся пришедшие в негодность мебель, мелкая и крупная бытовая техника, электрические приборы за исключением ртутьсодержащих ламп.</w:t>
      </w:r>
    </w:p>
    <w:p w:rsidR="00C50E0B" w:rsidRDefault="00C50E0B" w:rsidP="007B4664">
      <w:pPr>
        <w:spacing w:after="0" w:line="240" w:lineRule="auto"/>
        <w:ind w:firstLine="708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C50E0B">
        <w:rPr>
          <w:rFonts w:ascii="Arial" w:hAnsi="Arial" w:cs="Arial"/>
          <w:color w:val="222222"/>
          <w:sz w:val="21"/>
          <w:szCs w:val="21"/>
        </w:rPr>
        <w:t xml:space="preserve">Услугу Регионального оператора по обращению с ТКО оплачивает </w:t>
      </w:r>
      <w:r w:rsidRPr="00C50E0B">
        <w:rPr>
          <w:rFonts w:ascii="Arial" w:hAnsi="Arial" w:cs="Arial"/>
          <w:b/>
          <w:bCs/>
          <w:color w:val="222222"/>
          <w:sz w:val="21"/>
          <w:szCs w:val="21"/>
        </w:rPr>
        <w:t xml:space="preserve">собственник твердых коммунальных отходов: </w:t>
      </w:r>
      <w:r w:rsidRPr="00C50E0B">
        <w:rPr>
          <w:rFonts w:ascii="Arial" w:hAnsi="Arial" w:cs="Arial"/>
          <w:color w:val="222222"/>
          <w:sz w:val="21"/>
          <w:szCs w:val="21"/>
        </w:rPr>
        <w:t>население – собственники помещений в МКД и хозяева частных домовладений, юридические лица и индивидуальные предприниматели.</w:t>
      </w:r>
    </w:p>
    <w:p w:rsidR="00C50E0B" w:rsidRDefault="00C50E0B" w:rsidP="00E2764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C50E0B" w:rsidRPr="00C50E0B" w:rsidRDefault="00C50E0B" w:rsidP="00E2764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C50E0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Кто должен заключать договор с региональным оператором?</w:t>
      </w:r>
    </w:p>
    <w:p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Договор на оказание услуг по обращению с ТКО обязаны заключить собственники ТКО. </w:t>
      </w:r>
    </w:p>
    <w:p w:rsidR="00C50E0B" w:rsidRPr="00C50E0B" w:rsidRDefault="00C50E0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ТКО – это: </w:t>
      </w:r>
    </w:p>
    <w:p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помещений в многоквартирных домах, </w:t>
      </w:r>
    </w:p>
    <w:p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собственники частных домовладений, </w:t>
      </w:r>
    </w:p>
    <w:p w:rsidR="00C50E0B" w:rsidRPr="00C50E0B" w:rsidRDefault="00C50E0B" w:rsidP="00554691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юридические лица и индивидуальные предприниматели, в результате деятельности которых образуются ТКО. </w:t>
      </w:r>
    </w:p>
    <w:p w:rsidR="00C50E0B" w:rsidRPr="00C50E0B" w:rsidRDefault="00C50E0B" w:rsidP="007B4664">
      <w:pPr>
        <w:spacing w:before="210" w:after="210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Не заключение или уклонение от заключения договора не освобождает потребителей от обязанности оплаты за услугу по обращению с ТКО. </w:t>
      </w:r>
    </w:p>
    <w:p w:rsidR="007E4027" w:rsidRPr="00767C80" w:rsidRDefault="007E4027" w:rsidP="007E4027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Самый насущный для жителей </w:t>
      </w:r>
      <w:proofErr w:type="gram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вопрос</w:t>
      </w:r>
      <w:proofErr w:type="gram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: как будет начисляться оплата за ТКО и в </w:t>
      </w:r>
      <w:proofErr w:type="gram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каком</w:t>
      </w:r>
      <w:proofErr w:type="gram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 размере? Кто будет контролировать её сбор? </w:t>
      </w:r>
    </w:p>
    <w:p w:rsidR="007E4027" w:rsidRPr="00151F24" w:rsidRDefault="007E4027" w:rsidP="00554691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С переходом на новую систему обращения с ТКО услуга по вывозу мусора переходит из категории жилищных в коммунальные. Соответственно, плата для населения будет рассчитываться не по квадратным метрам, а исходя из числа постоянно проживающих и временно проживающих потребителей в жилом помещении. </w:t>
      </w:r>
    </w:p>
    <w:p w:rsidR="007171D1" w:rsidRDefault="007E4027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Размер платы за коммунальную услугу по обращению с ТКО определяется на основании нормативов накопления таких отходов и стоимости услуги регионального оператора. Нормативы накопления ТКО для разных категорий потребителей устанавливает Министерство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экологии и рационального природопользовании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. А предельный тариф для каждого регионального оператора устанавливает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министерство тарифной политики Красноярского края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.</w:t>
      </w:r>
    </w:p>
    <w:p w:rsidR="007171D1" w:rsidRPr="00C50E0B" w:rsidRDefault="007171D1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формировании стоимости услуги регионального оператора учитываются: </w:t>
      </w:r>
    </w:p>
    <w:p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lastRenderedPageBreak/>
        <w:t xml:space="preserve">– расходы на сбор и транспортирование ТКО с контейнерных площадок; </w:t>
      </w:r>
    </w:p>
    <w:p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стоимость захоронения и обработки ТКО на действующих полигонах и объектах обработки отходов по утвержденным тарифам; </w:t>
      </w:r>
    </w:p>
    <w:p w:rsidR="007171D1" w:rsidRPr="00C50E0B" w:rsidRDefault="007171D1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собственные организационные (в т.ч. сбытовые) расходы Регионального оператора. </w:t>
      </w:r>
    </w:p>
    <w:p w:rsidR="00036C7B" w:rsidRPr="00D24481" w:rsidRDefault="007E4027" w:rsidP="00767C80">
      <w:pPr>
        <w:spacing w:after="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Что касается платы юридических лиц, которые расположены не в многоквартирных домах и имеют собственные емкости для накопления ТКО (это необходимо для определения объемов мусора), то законом предусмотрены два варианта расчета: либо по соответствующему нормативу, утвержденному на уровне края, либо по объему образуемых </w:t>
      </w:r>
      <w:r w:rsidRPr="00D24481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отходов. Право выбора в этом случае остается за юрлицом. Контролировать сбор платежей и бороться с должниками обязан региональный оператор. </w:t>
      </w:r>
    </w:p>
    <w:p w:rsidR="00767C80" w:rsidRPr="00D24481" w:rsidRDefault="00312198" w:rsidP="00D1185D">
      <w:pPr>
        <w:spacing w:after="0" w:line="300" w:lineRule="atLeast"/>
        <w:ind w:firstLine="709"/>
        <w:jc w:val="both"/>
        <w:textAlignment w:val="baseline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По городу Ужуру региональным оператором по обращению с твердыми коммунальными отходами является ООО «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Эко-Транспорт</w:t>
      </w:r>
      <w:proofErr w:type="spell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». </w:t>
      </w:r>
      <w:r w:rsidR="00D1185D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На сегодняшний день 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для данного </w:t>
      </w:r>
      <w:r w:rsidR="00D1185D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региональн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ого</w:t>
      </w:r>
      <w:r w:rsidR="00D1185D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оператора установлен 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тариф</w:t>
      </w:r>
      <w:r w:rsidR="003A19E9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на услугу по обращению с отходами,</w:t>
      </w:r>
      <w:r w:rsidR="00D1185D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которы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й</w:t>
      </w:r>
      <w:r w:rsidR="00D1185D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составля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е</w:t>
      </w:r>
      <w:r w:rsidR="003A19E9" w:rsidRPr="00D2448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т 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1 178,22 руб. за м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vertAlign w:val="superscript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, а норматив накопления твердых коммунальных отходов для жилого фонда вне зависимости от степени благоустройства для Ужурского района установлен 0,07 м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vertAlign w:val="superscript"/>
          <w:lang w:eastAsia="ru-RU"/>
        </w:rPr>
        <w:t xml:space="preserve">3 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на человека, </w:t>
      </w:r>
      <w:proofErr w:type="gramStart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следовательно</w:t>
      </w:r>
      <w:proofErr w:type="gramEnd"/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плата за 1 человека составит </w:t>
      </w:r>
      <w:r w:rsidR="00CC3230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(1178,22*0,07=82,4754) </w:t>
      </w:r>
      <w:r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82,48 руб. в месяц. </w:t>
      </w:r>
    </w:p>
    <w:p w:rsidR="00CC3230" w:rsidRDefault="00CC3230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</w:pPr>
    </w:p>
    <w:p w:rsidR="00036C7B" w:rsidRPr="00767C80" w:rsidRDefault="00036C7B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28"/>
          <w:szCs w:val="30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22222"/>
          <w:sz w:val="28"/>
          <w:szCs w:val="30"/>
          <w:lang w:eastAsia="ru-RU"/>
        </w:rPr>
        <w:t>Как будет начисляться оплата за услугу по обращению с ТКО?</w:t>
      </w:r>
    </w:p>
    <w:p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Плата за услугу по обращению с ТКО начисляется исходя из нормативов накопления ТКО, образующихся в жилищном фонде и 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на объектах общественного назначения, расположенных на территории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, утвержденных приказом </w:t>
      </w:r>
      <w:r w:rsidR="007171D1" w:rsidRPr="00767C80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министерства экологии и рационального природопользования Красноярского края от</w:t>
      </w:r>
      <w:r w:rsidR="007171D1" w:rsidRPr="00767C80">
        <w:rPr>
          <w:rFonts w:ascii="Arial" w:hAnsi="Arial" w:cs="Arial"/>
          <w:sz w:val="21"/>
          <w:szCs w:val="21"/>
        </w:rPr>
        <w:t xml:space="preserve"> 19.12.2017 № 1/1934-од</w:t>
      </w:r>
      <w:r w:rsidR="00CC3230">
        <w:rPr>
          <w:rFonts w:ascii="Arial" w:hAnsi="Arial" w:cs="Arial"/>
          <w:sz w:val="21"/>
          <w:szCs w:val="21"/>
        </w:rPr>
        <w:t xml:space="preserve"> (с изменениями от 29.12.2018 № 1/3126-од)</w:t>
      </w:r>
      <w:r w:rsidR="00767C80">
        <w:rPr>
          <w:rFonts w:ascii="Arial" w:hAnsi="Arial" w:cs="Arial"/>
          <w:sz w:val="21"/>
          <w:szCs w:val="21"/>
        </w:rPr>
        <w:t>.</w:t>
      </w:r>
    </w:p>
    <w:p w:rsidR="00036C7B" w:rsidRPr="00C50E0B" w:rsidRDefault="00036C7B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При начислении платы за услугу по обращению с ТКО для населения </w:t>
      </w:r>
      <w:r w:rsidR="007171D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Красноярского края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будут учитываться: </w:t>
      </w:r>
    </w:p>
    <w:p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среднегодовая норма накопления ТКО; </w:t>
      </w:r>
    </w:p>
    <w:p w:rsidR="00036C7B" w:rsidRPr="00C50E0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утвержденный единый тариф на услугу регионального оператора; </w:t>
      </w:r>
    </w:p>
    <w:p w:rsidR="00036C7B" w:rsidRDefault="00036C7B" w:rsidP="00554691">
      <w:pPr>
        <w:spacing w:before="210" w:after="210" w:line="300" w:lineRule="atLeast"/>
        <w:ind w:firstLine="708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– количество человек, проживающих (постоянно или временно) в квартире (индивидуальном жилом доме). </w:t>
      </w:r>
    </w:p>
    <w:p w:rsidR="00182F44" w:rsidRPr="00767C80" w:rsidRDefault="00182F44">
      <w:pPr>
        <w:spacing w:after="1" w:line="200" w:lineRule="atLeast"/>
        <w:rPr>
          <w:sz w:val="32"/>
        </w:rPr>
      </w:pPr>
    </w:p>
    <w:p w:rsidR="00875744" w:rsidRPr="00767C80" w:rsidRDefault="00875744" w:rsidP="00875744">
      <w:pPr>
        <w:pStyle w:val="a7"/>
        <w:spacing w:before="0" w:beforeAutospacing="0" w:after="0" w:afterAutospacing="0"/>
        <w:ind w:firstLine="709"/>
        <w:jc w:val="center"/>
        <w:rPr>
          <w:rFonts w:ascii="Arial" w:hAnsi="Arial" w:cs="Arial"/>
          <w:b/>
          <w:sz w:val="28"/>
          <w:szCs w:val="21"/>
        </w:rPr>
      </w:pPr>
      <w:r w:rsidRPr="00767C80">
        <w:rPr>
          <w:rStyle w:val="a3"/>
          <w:rFonts w:ascii="Arial" w:hAnsi="Arial" w:cs="Arial"/>
          <w:b/>
          <w:sz w:val="28"/>
          <w:szCs w:val="21"/>
        </w:rPr>
        <w:t>Какие принципиальные изменения в сфере обращения с ТКО повлияли на повышение цены на данную услугу?</w:t>
      </w:r>
    </w:p>
    <w:p w:rsidR="00875744" w:rsidRPr="00913713" w:rsidRDefault="00764EBD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eastAsia="Times New Roman" w:hAnsi="Arial" w:cs="Arial"/>
          <w:b/>
          <w:noProof/>
          <w:color w:val="000000"/>
          <w:sz w:val="21"/>
          <w:szCs w:val="21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2059305</wp:posOffset>
            </wp:positionH>
            <wp:positionV relativeFrom="paragraph">
              <wp:posOffset>267879</wp:posOffset>
            </wp:positionV>
            <wp:extent cx="4086225" cy="2116455"/>
            <wp:effectExtent l="0" t="0" r="9525" b="0"/>
            <wp:wrapSquare wrapText="bothSides"/>
            <wp:docPr id="3" name="Рисунок 3" descr="https://static.tildacdn.com/tild3431-3364-4361-a366-383165343830/1e668844-8f47-4fb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431-3364-4361-a366-383165343830/1e668844-8f47-4fb0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744" w:rsidRPr="00913713">
        <w:rPr>
          <w:rFonts w:ascii="Arial" w:hAnsi="Arial" w:cs="Arial"/>
          <w:sz w:val="21"/>
          <w:szCs w:val="21"/>
        </w:rPr>
        <w:t>Можно выделить 3 основных фактора, появление которых непосредственно влияет на стоимость услуги по обращению с ТКО.</w:t>
      </w:r>
    </w:p>
    <w:p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Во-первых, в соответствии с действующим законодательством в единый тариф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по обращению с ТКО войдет плата за негативное воздействие на окружающую среду. До появления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эту плату вносили только юридические лица, т.е. предприятия и </w:t>
      </w:r>
      <w:r w:rsidRPr="00913713">
        <w:rPr>
          <w:rFonts w:ascii="Arial" w:hAnsi="Arial" w:cs="Arial"/>
          <w:sz w:val="21"/>
          <w:szCs w:val="21"/>
        </w:rPr>
        <w:lastRenderedPageBreak/>
        <w:t>организации, теперь же эта плата будет взиматься со всех потребителей услуги по обращению с ТКО, в т.ч. с населения.</w:t>
      </w:r>
    </w:p>
    <w:p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Во-вторых, Региональный оператор является плательщиком НДС – налога на добавленную стоимость. Управляющие компании освобождены от уплаты этого налога, а предприятия, занятые вывозом и захоронением отходов, как правило, находятся на упрощенной системе налогообложения и тоже не платят НДС. Это означает, что к стоимости услуг по вывозу и захоронению отходов с началом работы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 xml:space="preserve"> добавится еще НДС.</w:t>
      </w:r>
    </w:p>
    <w:p w:rsidR="00875744" w:rsidRPr="00913713" w:rsidRDefault="00875744" w:rsidP="00875744">
      <w:pPr>
        <w:pStyle w:val="a7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913713">
        <w:rPr>
          <w:rFonts w:ascii="Arial" w:hAnsi="Arial" w:cs="Arial"/>
          <w:sz w:val="21"/>
          <w:szCs w:val="21"/>
        </w:rPr>
        <w:t xml:space="preserve">Третьим фактором, который влияет на рост стоимости услуги по обращению с ТКО, является сбытовая надбавка </w:t>
      </w:r>
      <w:proofErr w:type="spellStart"/>
      <w:r w:rsidRPr="00913713">
        <w:rPr>
          <w:rFonts w:ascii="Arial" w:hAnsi="Arial" w:cs="Arial"/>
          <w:sz w:val="21"/>
          <w:szCs w:val="21"/>
        </w:rPr>
        <w:t>Регоператора</w:t>
      </w:r>
      <w:proofErr w:type="spellEnd"/>
      <w:r w:rsidRPr="00913713">
        <w:rPr>
          <w:rFonts w:ascii="Arial" w:hAnsi="Arial" w:cs="Arial"/>
          <w:sz w:val="21"/>
          <w:szCs w:val="21"/>
        </w:rPr>
        <w:t>, она включает в себя затраты на заключение и обслуживание договоров с потребителями.</w:t>
      </w:r>
    </w:p>
    <w:p w:rsidR="00BB184A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767C80">
        <w:rPr>
          <w:noProof/>
          <w:sz w:val="2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2897306</wp:posOffset>
            </wp:positionH>
            <wp:positionV relativeFrom="paragraph">
              <wp:posOffset>157063</wp:posOffset>
            </wp:positionV>
            <wp:extent cx="3196590" cy="2131695"/>
            <wp:effectExtent l="0" t="0" r="3810" b="1905"/>
            <wp:wrapSquare wrapText="bothSides"/>
            <wp:docPr id="22" name="Рисунок 22" descr="http://usinsk.online/wp-content/uploads/2017/10/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usinsk.online/wp-content/uploads/2017/10/2_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7C80">
        <w:rPr>
          <w:rFonts w:ascii="Arial" w:eastAsia="Times New Roman" w:hAnsi="Arial" w:cs="Arial"/>
          <w:b/>
          <w:color w:val="2A2A2A"/>
          <w:sz w:val="28"/>
          <w:szCs w:val="32"/>
          <w:lang w:eastAsia="ru-RU"/>
        </w:rPr>
        <w:t>Теперь о льготах:</w:t>
      </w:r>
      <w:r w:rsidRPr="00767C80">
        <w:rPr>
          <w:rFonts w:ascii="Arial" w:eastAsia="Times New Roman" w:hAnsi="Arial" w:cs="Arial"/>
          <w:color w:val="2A2A2A"/>
          <w:sz w:val="20"/>
          <w:szCs w:val="21"/>
          <w:lang w:eastAsia="ru-RU"/>
        </w:rPr>
        <w:t xml:space="preserve"> </w:t>
      </w:r>
    </w:p>
    <w:p w:rsidR="00BB184A" w:rsidRPr="001064EE" w:rsidRDefault="00767C80" w:rsidP="00554691">
      <w:pPr>
        <w:spacing w:after="0" w:line="240" w:lineRule="auto"/>
        <w:ind w:firstLine="709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Г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осударственная поддержка в виде компенсации части расходов малоимущих граждан на оплату жилищно-коммунальных услуг (ЖКУ) распространяется и на коммунальную услугу по обращению с ТКО. На получение такой компенсации могут претендовать те граждане, чьи ежемесячные расходы на ЖКУ превышают 22% от совокупного семейного дохода. Обратиться за назначением такой поддержки можно в органы социальной</w:t>
      </w:r>
      <w:r w:rsidR="00BB184A" w:rsidRPr="00036C7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защиты.</w:t>
      </w:r>
      <w:r w:rsidR="00BB184A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br/>
      </w:r>
    </w:p>
    <w:p w:rsidR="00BB184A" w:rsidRPr="00767C80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Должны ли жители частных домовладений (частного сектора) заключать договор с региональным оператором?</w:t>
      </w:r>
    </w:p>
    <w:p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Собственник жилого дома или части жилого дома обязан обеспечивать обращение с ТКО путем заключения договора с Региональным оператором. Не заключение или уклонение от заключения договора не освобождает потребителей от обязанности оплаты</w:t>
      </w:r>
      <w:r w:rsidR="00767C80">
        <w:rPr>
          <w:rFonts w:ascii="Arial" w:hAnsi="Arial" w:cs="Arial"/>
          <w:color w:val="222222"/>
          <w:sz w:val="21"/>
          <w:szCs w:val="21"/>
        </w:rPr>
        <w:t xml:space="preserve"> за услугу по обращению с ТКО (</w:t>
      </w:r>
      <w:r>
        <w:rPr>
          <w:rStyle w:val="a8"/>
          <w:rFonts w:ascii="Arial" w:hAnsi="Arial" w:cs="Arial"/>
          <w:color w:val="222222"/>
          <w:sz w:val="21"/>
          <w:szCs w:val="21"/>
        </w:rPr>
        <w:t>Жилищный кодекс Российской Федерации от 29.12.2004, Федеральный закон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 w:rsidR="00767C80">
        <w:rPr>
          <w:rStyle w:val="a8"/>
          <w:rFonts w:ascii="Arial" w:hAnsi="Arial" w:cs="Arial"/>
          <w:color w:val="222222"/>
          <w:sz w:val="21"/>
          <w:szCs w:val="21"/>
        </w:rPr>
        <w:t>»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:rsidR="001064EE" w:rsidRDefault="001064EE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BB184A" w:rsidRPr="001064EE" w:rsidRDefault="00BB184A" w:rsidP="001064EE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32"/>
          <w:szCs w:val="32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2"/>
        </w:rPr>
        <w:t>Что обязаны делать собственники ТКО после выбора регионального оператора?</w:t>
      </w:r>
    </w:p>
    <w:p w:rsidR="00BB184A" w:rsidRDefault="00BB184A" w:rsidP="00767C80">
      <w:pPr>
        <w:pStyle w:val="a7"/>
        <w:spacing w:before="210" w:beforeAutospacing="0" w:after="21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Собственник ТКО обязан: </w:t>
      </w:r>
    </w:p>
    <w:p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заключить с Региональным оператором договор на оказание услуг по обращению с ТКО; </w:t>
      </w:r>
    </w:p>
    <w:p w:rsidR="00BB184A" w:rsidRDefault="00BB184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– оплачивать услуги Регионального оператора по установленному единому тарифу на услугу регионального оператора ( </w:t>
      </w:r>
      <w:r>
        <w:rPr>
          <w:rStyle w:val="a8"/>
          <w:rFonts w:ascii="Arial" w:hAnsi="Arial" w:cs="Arial"/>
          <w:color w:val="222222"/>
          <w:sz w:val="21"/>
          <w:szCs w:val="21"/>
        </w:rPr>
        <w:t>ст.1, п.1 ст.24.7 Федерального закона от 24.06.1998 №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>», Жилищный кодекс РФ (ст.30, ст. 161, ст.164 и др.), п.2 ст.24.7 Федерального закона от 24.06.1998 №  89-ФЗ «</w:t>
      </w:r>
      <w:r>
        <w:rPr>
          <w:rStyle w:val="a3"/>
          <w:rFonts w:ascii="Arial" w:hAnsi="Arial" w:cs="Arial"/>
          <w:i/>
          <w:iCs/>
          <w:color w:val="222222"/>
          <w:sz w:val="21"/>
          <w:szCs w:val="21"/>
        </w:rPr>
        <w:t>Об отходах производства и потребления</w:t>
      </w:r>
      <w:r>
        <w:rPr>
          <w:rStyle w:val="a8"/>
          <w:rFonts w:ascii="Arial" w:hAnsi="Arial" w:cs="Arial"/>
          <w:color w:val="222222"/>
          <w:sz w:val="21"/>
          <w:szCs w:val="21"/>
        </w:rPr>
        <w:t xml:space="preserve">» </w:t>
      </w:r>
      <w:r>
        <w:rPr>
          <w:rFonts w:ascii="Arial" w:hAnsi="Arial" w:cs="Arial"/>
          <w:color w:val="222222"/>
          <w:sz w:val="21"/>
          <w:szCs w:val="21"/>
        </w:rPr>
        <w:t xml:space="preserve">). </w:t>
      </w:r>
    </w:p>
    <w:p w:rsidR="005E158F" w:rsidRDefault="000C1A2E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</w:t>
      </w:r>
      <w:r w:rsidR="00BB184A">
        <w:rPr>
          <w:rFonts w:ascii="Arial" w:hAnsi="Arial" w:cs="Arial"/>
          <w:color w:val="222222"/>
          <w:sz w:val="21"/>
          <w:szCs w:val="21"/>
        </w:rPr>
        <w:t>а сайт</w:t>
      </w:r>
      <w:r>
        <w:rPr>
          <w:rFonts w:ascii="Arial" w:hAnsi="Arial" w:cs="Arial"/>
          <w:color w:val="222222"/>
          <w:sz w:val="21"/>
          <w:szCs w:val="21"/>
        </w:rPr>
        <w:t>ах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Региональн</w:t>
      </w:r>
      <w:r>
        <w:rPr>
          <w:rFonts w:ascii="Arial" w:hAnsi="Arial" w:cs="Arial"/>
          <w:color w:val="222222"/>
          <w:sz w:val="21"/>
          <w:szCs w:val="21"/>
        </w:rPr>
        <w:t>ых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оператор</w:t>
      </w:r>
      <w:r>
        <w:rPr>
          <w:rFonts w:ascii="Arial" w:hAnsi="Arial" w:cs="Arial"/>
          <w:color w:val="222222"/>
          <w:sz w:val="21"/>
          <w:szCs w:val="21"/>
        </w:rPr>
        <w:t xml:space="preserve">ов </w:t>
      </w:r>
      <w:r w:rsidR="00BB184A">
        <w:rPr>
          <w:rFonts w:ascii="Arial" w:hAnsi="Arial" w:cs="Arial"/>
          <w:color w:val="222222"/>
          <w:sz w:val="21"/>
          <w:szCs w:val="21"/>
        </w:rPr>
        <w:t>размещен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проект</w:t>
      </w:r>
      <w:r>
        <w:rPr>
          <w:rFonts w:ascii="Arial" w:hAnsi="Arial" w:cs="Arial"/>
          <w:color w:val="222222"/>
          <w:sz w:val="21"/>
          <w:szCs w:val="21"/>
        </w:rPr>
        <w:t>ы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договор</w:t>
      </w:r>
      <w:r>
        <w:rPr>
          <w:rFonts w:ascii="Arial" w:hAnsi="Arial" w:cs="Arial"/>
          <w:color w:val="222222"/>
          <w:sz w:val="21"/>
          <w:szCs w:val="21"/>
        </w:rPr>
        <w:t>ов</w:t>
      </w:r>
      <w:r w:rsidR="00BB184A">
        <w:rPr>
          <w:rFonts w:ascii="Arial" w:hAnsi="Arial" w:cs="Arial"/>
          <w:color w:val="222222"/>
          <w:sz w:val="21"/>
          <w:szCs w:val="21"/>
        </w:rPr>
        <w:t xml:space="preserve"> на оказание услуги по осуществлению транспортирования твердых коммунальных отходов на территории </w:t>
      </w:r>
      <w:r w:rsidR="005E158F">
        <w:rPr>
          <w:rFonts w:ascii="Arial" w:hAnsi="Arial" w:cs="Arial"/>
          <w:color w:val="222222"/>
          <w:sz w:val="21"/>
          <w:szCs w:val="21"/>
        </w:rPr>
        <w:t>Красноярского края</w:t>
      </w:r>
      <w:r w:rsidR="00767C80">
        <w:rPr>
          <w:rFonts w:ascii="Arial" w:hAnsi="Arial" w:cs="Arial"/>
          <w:color w:val="222222"/>
          <w:sz w:val="21"/>
          <w:szCs w:val="21"/>
        </w:rPr>
        <w:t>.</w:t>
      </w:r>
      <w:r w:rsidR="005E158F">
        <w:rPr>
          <w:rFonts w:ascii="Arial" w:hAnsi="Arial" w:cs="Arial"/>
          <w:color w:val="222222"/>
          <w:sz w:val="21"/>
          <w:szCs w:val="21"/>
        </w:rPr>
        <w:t xml:space="preserve"> </w:t>
      </w:r>
    </w:p>
    <w:p w:rsidR="005E158F" w:rsidRPr="003046C6" w:rsidRDefault="005E158F" w:rsidP="003046C6">
      <w:pPr>
        <w:pStyle w:val="a7"/>
        <w:spacing w:before="0" w:beforeAutospacing="0" w:after="0" w:afterAutospacing="0" w:line="300" w:lineRule="atLeast"/>
        <w:ind w:firstLine="708"/>
        <w:jc w:val="center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  <w:r w:rsidRPr="003046C6">
        <w:rPr>
          <w:rFonts w:ascii="Arial" w:hAnsi="Arial" w:cs="Arial"/>
          <w:b/>
          <w:color w:val="222222"/>
          <w:sz w:val="21"/>
          <w:szCs w:val="21"/>
        </w:rPr>
        <w:t xml:space="preserve">Список сайтов региональных операторов: </w:t>
      </w:r>
      <w:hyperlink r:id="rId10" w:history="1"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http://www.mpr.</w:t>
        </w:r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k</w:t>
        </w:r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rs</w:t>
        </w:r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k</w:t>
        </w:r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s</w:t>
        </w:r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tate</w:t>
        </w:r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.</w:t>
        </w:r>
        <w:r w:rsidR="003046C6" w:rsidRPr="003046C6">
          <w:rPr>
            <w:rStyle w:val="a4"/>
            <w:rFonts w:ascii="Arial" w:eastAsia="Times New Roman" w:hAnsi="Arial" w:cs="Arial"/>
            <w:b/>
            <w:sz w:val="21"/>
            <w:szCs w:val="21"/>
          </w:rPr>
          <w:t>ru/raz_shem_och/0/id/33682</w:t>
        </w:r>
      </w:hyperlink>
    </w:p>
    <w:p w:rsidR="00BB184A" w:rsidRPr="003046C6" w:rsidRDefault="00BB184A" w:rsidP="003046C6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b/>
          <w:color w:val="222222"/>
          <w:sz w:val="21"/>
          <w:szCs w:val="21"/>
        </w:rPr>
      </w:pPr>
    </w:p>
    <w:p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BB184A" w:rsidRPr="00767C80" w:rsidRDefault="00BB184A" w:rsidP="00DF3AFA">
      <w:pPr>
        <w:pStyle w:val="a7"/>
        <w:spacing w:before="0" w:beforeAutospacing="0" w:after="0" w:afterAutospacing="0" w:line="300" w:lineRule="atLeast"/>
        <w:jc w:val="center"/>
        <w:textAlignment w:val="baseline"/>
        <w:rPr>
          <w:rFonts w:ascii="Arial" w:hAnsi="Arial" w:cs="Arial"/>
          <w:b/>
          <w:color w:val="222222"/>
          <w:sz w:val="28"/>
          <w:szCs w:val="30"/>
        </w:rPr>
      </w:pPr>
      <w:r w:rsidRPr="00767C80">
        <w:rPr>
          <w:rStyle w:val="a3"/>
          <w:rFonts w:ascii="Arial" w:hAnsi="Arial" w:cs="Arial"/>
          <w:b/>
          <w:color w:val="222222"/>
          <w:sz w:val="28"/>
          <w:szCs w:val="30"/>
        </w:rPr>
        <w:lastRenderedPageBreak/>
        <w:t>Если у физических лиц либо юридического лица уже заключен и имеется действующий договор на вывоз ТКО, должен ли заключаться договор с региональным оператором?</w:t>
      </w:r>
    </w:p>
    <w:p w:rsidR="00BB184A" w:rsidRDefault="00BB184A" w:rsidP="00767C80">
      <w:pPr>
        <w:pStyle w:val="a7"/>
        <w:spacing w:before="0" w:beforeAutospacing="0" w:after="0" w:afterAutospacing="0" w:line="300" w:lineRule="atLeast"/>
        <w:ind w:firstLine="708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Договоры, заключенные собственниками ТКО на сбор и транспортирование ТКО, действуют до заключения догов</w:t>
      </w:r>
      <w:r w:rsidR="00767C80">
        <w:rPr>
          <w:rFonts w:ascii="Arial" w:hAnsi="Arial" w:cs="Arial"/>
          <w:color w:val="222222"/>
          <w:sz w:val="21"/>
          <w:szCs w:val="21"/>
        </w:rPr>
        <w:t>ора с Региональным оператором (</w:t>
      </w:r>
      <w:r>
        <w:rPr>
          <w:rStyle w:val="a8"/>
          <w:rFonts w:ascii="Arial" w:hAnsi="Arial" w:cs="Arial"/>
          <w:color w:val="222222"/>
          <w:sz w:val="21"/>
          <w:szCs w:val="21"/>
        </w:rPr>
        <w:t>п. 6 ст. 23 Федерального закона от 2.12.2014 № 458-ФЗ</w:t>
      </w:r>
      <w:r>
        <w:rPr>
          <w:rFonts w:ascii="Arial" w:hAnsi="Arial" w:cs="Arial"/>
          <w:color w:val="222222"/>
          <w:sz w:val="21"/>
          <w:szCs w:val="21"/>
        </w:rPr>
        <w:t xml:space="preserve">) </w:t>
      </w:r>
    </w:p>
    <w:p w:rsidR="00DF3AFA" w:rsidRDefault="00DF3AFA" w:rsidP="00BB184A">
      <w:pPr>
        <w:pStyle w:val="a7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p w:rsidR="001064EE" w:rsidRPr="00767C80" w:rsidRDefault="001064EE" w:rsidP="001064EE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Есть такие жители частного сектора, которые никогда не заключали договор с коммунально-бытовыми организациями. Объясняют это тем, что мусора у них якобы нет. Обязаны ли они заключать договор с </w:t>
      </w:r>
      <w:proofErr w:type="spellStart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регоператором</w:t>
      </w:r>
      <w:proofErr w:type="spellEnd"/>
      <w:r w:rsidRPr="00767C80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? Будут ли санкции к таким «отказникам»?</w:t>
      </w:r>
    </w:p>
    <w:p w:rsidR="001064EE" w:rsidRPr="00141B65" w:rsidRDefault="001064EE" w:rsidP="00767C80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highlight w:val="yellow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2695773</wp:posOffset>
            </wp:positionH>
            <wp:positionV relativeFrom="paragraph">
              <wp:posOffset>62989</wp:posOffset>
            </wp:positionV>
            <wp:extent cx="3420093" cy="1924930"/>
            <wp:effectExtent l="0" t="0" r="9525" b="0"/>
            <wp:wrapSquare wrapText="bothSides"/>
            <wp:docPr id="11" name="Рисунок 11" descr="https://www.meydan.tv/images/cms-image-00003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ydan.tv/images/cms-image-000035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3" cy="1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Необходимо осознать, что сегодня безотходное хозяйствование – это миф. Куда в таком случае могут бесследно исчезнуть упаковка и тара от ежедневно потребляемых продуктов, используемых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хозтоваров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, самый элементарный домашний и другой мусор? Не потому ли в жилых кварталах появляются несанкционированные свалки? В пункте 5 статьи 30 Жилищного кодекса Российской Федерации сказано: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оператором. Плату за оказанные и не оплаченные услуги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будет взыскивать в досудебном и судебном порядке.</w:t>
      </w:r>
    </w:p>
    <w:p w:rsidR="00BB184A" w:rsidRPr="00767C80" w:rsidRDefault="00BB184A" w:rsidP="007B4664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A2A2A"/>
          <w:sz w:val="28"/>
          <w:szCs w:val="36"/>
          <w:lang w:eastAsia="ru-RU"/>
        </w:rPr>
      </w:pPr>
      <w:r w:rsidRPr="00767C80">
        <w:rPr>
          <w:rFonts w:ascii="Arial" w:eastAsia="Times New Roman" w:hAnsi="Arial" w:cs="Arial"/>
          <w:b/>
          <w:bCs/>
          <w:color w:val="2A2A2A"/>
          <w:sz w:val="28"/>
          <w:szCs w:val="36"/>
          <w:lang w:eastAsia="ru-RU"/>
        </w:rPr>
        <w:t>Кто должен содержать контейнерные площадки на территориях многоквартирных домов и проводить на них уборку?</w:t>
      </w:r>
    </w:p>
    <w:p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3A284B">
        <w:rPr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2731317</wp:posOffset>
            </wp:positionH>
            <wp:positionV relativeFrom="paragraph">
              <wp:posOffset>549152</wp:posOffset>
            </wp:positionV>
            <wp:extent cx="3315704" cy="1865812"/>
            <wp:effectExtent l="0" t="0" r="0" b="1270"/>
            <wp:wrapSquare wrapText="bothSides"/>
            <wp:docPr id="6" name="Рисунок 6" descr="http://itd1.mycdn.me/image?id=869757406821&amp;t=20&amp;plc=WEB&amp;tkn=*w0QkrE7tGisJfseHyy7y7GMpS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9757406821&amp;t=20&amp;plc=WEB&amp;tkn=*w0QkrE7tGisJfseHyy7y7GMpSf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04" cy="18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b/>
          <w:color w:val="2A2A2A"/>
          <w:sz w:val="21"/>
          <w:szCs w:val="21"/>
          <w:lang w:eastAsia="ru-RU"/>
        </w:rPr>
        <w:t>Ответственность за содержание контейнерных площадок возлагается на собственников земельных участков, на которых они расположены.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момент вывоза мусора уборку должен осуществлять региональный оператор, а в течение остального времени поддерживать чистоту обязаны управляющие организации (управляющие компании, ТСЖ, ЖСК).</w:t>
      </w:r>
    </w:p>
    <w:p w:rsidR="00BB184A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Определенные полномочия в области обращения с ТКО имеют муниципалитеты. В числе курируемых вопросов - создание и содержание мест (площадок) накопления ТКО (за исключением установленных законодательством случаев, когда такая обязанность лежит на других лицах). Также орган муниципальной власти должен определить схему размещения площадок и создать их реестр.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Эти нормы вступ</w:t>
      </w:r>
      <w:r w:rsidR="00400DBE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или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в силу с 1 января 2019 года. Для их реализации Правительств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Российской Федерации 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утвердило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правила обустройства мест (площадок) накопления ТКО и правила ведения их реестра.</w:t>
      </w:r>
    </w:p>
    <w:p w:rsidR="00BB184A" w:rsidRPr="00554691" w:rsidRDefault="00BB184A" w:rsidP="00BB184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FF0000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lastRenderedPageBreak/>
        <w:t> </w:t>
      </w:r>
      <w:hyperlink r:id="rId13" w:history="1">
        <w:r w:rsidRPr="005B79DF">
          <w:rPr>
            <w:rStyle w:val="a4"/>
            <w:rFonts w:ascii="Arial" w:eastAsia="Times New Roman" w:hAnsi="Arial" w:cs="Arial"/>
            <w:b/>
            <w:sz w:val="21"/>
            <w:szCs w:val="21"/>
            <w:lang w:eastAsia="ru-RU"/>
          </w:rPr>
          <w:t>(Постановление Правительства РФ от 31.08.2018 N 1039 "Об утверждении Правил обустройства мест (площадок) накопления твердых коммунальных отходов и ведения их реестра")</w:t>
        </w:r>
      </w:hyperlink>
    </w:p>
    <w:p w:rsidR="00BB184A" w:rsidRPr="00C50E0B" w:rsidRDefault="00BB184A" w:rsidP="007B4664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22222"/>
          <w:sz w:val="28"/>
          <w:szCs w:val="32"/>
          <w:lang w:eastAsia="ru-RU"/>
        </w:rPr>
        <w:t>Кто является собственником контейнерной площадки?</w:t>
      </w:r>
    </w:p>
    <w:p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Собственниками контейнерных площадок могут быть управляющие организации, ТСЖ и муниципалитеты. Если контейнерная площадка относится к общему имуществу в МКД и находится на его придомовой территории, то за ее содержание и ремонт отвечает управляющая организация. Если контейнерная площадка расположена на муниципальной земле, то ее ремонтирует и содержит местная администрация. </w:t>
      </w:r>
    </w:p>
    <w:p w:rsidR="00BB184A" w:rsidRPr="00C50E0B" w:rsidRDefault="00BB184A" w:rsidP="00554691">
      <w:pPr>
        <w:spacing w:after="0" w:line="240" w:lineRule="auto"/>
        <w:ind w:firstLine="709"/>
        <w:jc w:val="both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proofErr w:type="gramStart"/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Ответственность Регионального оператора возникает с момент</w:t>
      </w:r>
      <w:r w:rsidR="007B4664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а погрузки мусора в мусоровоз (</w:t>
      </w:r>
      <w:r w:rsidRPr="00C50E0B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п. 13 Постановления Правительства РФ от 12.11.2016 № 1156 «Об обращении с ТКО и внесении изменения в постановление Правительства Российской Федерации от 25 августа 2008 г. №  641» (вместе с «</w:t>
      </w:r>
      <w:r w:rsidRPr="00C50E0B">
        <w:rPr>
          <w:rFonts w:ascii="Arial" w:eastAsia="Times New Roman" w:hAnsi="Arial" w:cs="Arial"/>
          <w:b/>
          <w:bCs/>
          <w:i/>
          <w:iCs/>
          <w:color w:val="222222"/>
          <w:sz w:val="21"/>
          <w:szCs w:val="21"/>
          <w:lang w:eastAsia="ru-RU"/>
        </w:rPr>
        <w:t>Правилами обращения с ТКО</w:t>
      </w:r>
      <w:r w:rsidR="00554691">
        <w:rPr>
          <w:rFonts w:ascii="Arial" w:eastAsia="Times New Roman" w:hAnsi="Arial" w:cs="Arial"/>
          <w:i/>
          <w:iCs/>
          <w:color w:val="222222"/>
          <w:sz w:val="21"/>
          <w:szCs w:val="21"/>
          <w:lang w:eastAsia="ru-RU"/>
        </w:rPr>
        <w:t>»</w:t>
      </w:r>
      <w:r w:rsidRPr="00C50E0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). </w:t>
      </w:r>
      <w:proofErr w:type="gramEnd"/>
    </w:p>
    <w:p w:rsidR="00BB184A" w:rsidRDefault="00BB184A" w:rsidP="00554691">
      <w:pPr>
        <w:pStyle w:val="a7"/>
        <w:spacing w:before="0" w:beforeAutospacing="0" w:after="0" w:afterAutospacing="0"/>
        <w:ind w:firstLine="709"/>
        <w:jc w:val="both"/>
        <w:textAlignment w:val="baseline"/>
        <w:rPr>
          <w:rStyle w:val="a3"/>
          <w:rFonts w:ascii="Arial" w:hAnsi="Arial" w:cs="Arial"/>
          <w:b/>
          <w:color w:val="222222"/>
          <w:sz w:val="21"/>
          <w:szCs w:val="21"/>
        </w:rPr>
      </w:pPr>
    </w:p>
    <w:p w:rsidR="00BB184A" w:rsidRPr="007B4664" w:rsidRDefault="00BB184A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>Назревший вопрос – несанкционированные свалки. Будет ли региональный оператор вывозить их? Кто и какие шаги должен предпринимать при обнаружении несанкционированной свалки?</w:t>
      </w:r>
    </w:p>
    <w:p w:rsidR="00BB184A" w:rsidRPr="00151F24" w:rsidRDefault="00BB184A" w:rsidP="007B4664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Для таких случаев определен четкий порядок действий, закрепленный в Правилах обращения с твердыми коммунальными отходами (Постановление Правительства РФ № 1156 от 12.11.2016 г.).</w:t>
      </w:r>
    </w:p>
    <w:p w:rsidR="00BB184A" w:rsidRDefault="00BB184A" w:rsidP="007B4664">
      <w:pPr>
        <w:spacing w:after="0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59055</wp:posOffset>
            </wp:positionV>
            <wp:extent cx="3680460" cy="2350770"/>
            <wp:effectExtent l="0" t="0" r="0" b="0"/>
            <wp:wrapTight wrapText="bothSides">
              <wp:wrapPolygon edited="0">
                <wp:start x="0" y="0"/>
                <wp:lineTo x="0" y="21355"/>
                <wp:lineTo x="21466" y="21355"/>
                <wp:lineTo x="21466" y="0"/>
                <wp:lineTo x="0" y="0"/>
              </wp:wrapPolygon>
            </wp:wrapTight>
            <wp:docPr id="17" name="Рисунок 17" descr="https://s0.rbk.ru/v6_top_pics/media/img/0/16/75498673424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0.rbk.ru/v6_top_pics/media/img/0/16/7549867342401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Итак, региональный оператор обнаружил место складирования ТКО объемом больше одного кубометра на участке, не предназначенном для этих целей. В таком случае, он </w:t>
      </w:r>
      <w:r w:rsidR="005E158F"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обязан, во-первых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, уведомить собственника земельного участка, муниципалитет и орган, осуществляющий государственный экологический надзор, об обнаружении места несанкционированной свалки. А во-вторых, донести до собственника земельного участка необходимость ликвидации свалки, на что дается не более 30 дней с момента получения уведомления. Вместе с этим, собственник получит и проект договора на оказание услуг по ликвидации выявленного места несанкционированного размещения ТКО.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То есть собственнику надлежит либо самостоятельно обеспечить ликвидацию свалки, либо поручить эту работу на возмездной основе региональному оператору.</w:t>
      </w:r>
      <w:r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Если в течение установленного срока свалка находится на прежнем месте, а собственник этого земельного участка так и не заключил договор с </w:t>
      </w:r>
      <w:proofErr w:type="spellStart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регоператором</w:t>
      </w:r>
      <w:proofErr w:type="spellEnd"/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на оказание услуг по ее ликвидации, то региональный оператор должен вывезти эту кучу мусора. Но в таком случае организация вправе обратиться в суд с требованием о взыскании понесенных расходов.</w:t>
      </w:r>
    </w:p>
    <w:p w:rsidR="00554691" w:rsidRDefault="00554691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</w:pPr>
    </w:p>
    <w:p w:rsidR="00764EBD" w:rsidRPr="007B4664" w:rsidRDefault="00764EBD" w:rsidP="00764EBD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2A2A2A"/>
          <w:sz w:val="28"/>
          <w:szCs w:val="32"/>
          <w:lang w:eastAsia="ru-RU"/>
        </w:rPr>
      </w:pP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t xml:space="preserve">Внедрение новой системы обращения с ТКО сейчас находится на старте. Предстоит огромная многоэтапная </w:t>
      </w:r>
      <w:r w:rsidRPr="007B4664">
        <w:rPr>
          <w:rFonts w:ascii="Arial" w:eastAsia="Times New Roman" w:hAnsi="Arial" w:cs="Arial"/>
          <w:b/>
          <w:bCs/>
          <w:color w:val="2A2A2A"/>
          <w:sz w:val="28"/>
          <w:szCs w:val="32"/>
          <w:lang w:eastAsia="ru-RU"/>
        </w:rPr>
        <w:lastRenderedPageBreak/>
        <w:t>работа. Каким должен быть промежуточный и конечный результат реформы?</w:t>
      </w:r>
    </w:p>
    <w:p w:rsidR="00764EBD" w:rsidRDefault="00764EBD" w:rsidP="00764EBD">
      <w:pPr>
        <w:spacing w:before="100" w:beforeAutospacing="1" w:after="100" w:afterAutospacing="1" w:line="240" w:lineRule="auto"/>
        <w:jc w:val="both"/>
      </w:pP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 «Мусорная» реформа призвана перестроить весь алгоритм сбора и утилизации ТКО. Все должны осознавать: отходы производит каждый человек, и платить за то, чтобы их грамотно, с 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0</wp:posOffset>
            </wp:positionV>
            <wp:extent cx="4025791" cy="2667000"/>
            <wp:effectExtent l="0" t="0" r="0" b="0"/>
            <wp:wrapSquare wrapText="bothSides"/>
            <wp:docPr id="23" name="Рисунок 23" descr="http://photar.ru/wp-content/uploads/2015/02/wanderlust-nature-photography-lizzy-gadd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hotar.ru/wp-content/uploads/2015/02/wanderlust-nature-photography-lizzy-gadd-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791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F24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минимальной нагрузкой на экологию утилизировали, должны все. Новый механизм позволит вывести «мусорные потоки» из тени, правильно организовать их размещение, обезвреживание и утилизацию. В перспективе нескольких лет предстоит избавиться из стихийных свалок в лесополосах, поймах рек и оврагах. А на следующем этапе состоится переход к раздельному сбору мусора и наращиванию доли его переработки.</w:t>
      </w:r>
      <w:r w:rsidRPr="000C6488">
        <w:t xml:space="preserve"> </w:t>
      </w:r>
    </w:p>
    <w:p w:rsidR="00DF3AFA" w:rsidRDefault="00DF3AFA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</w:pPr>
      <w:r w:rsidRPr="00DF3AFA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1225</wp:posOffset>
            </wp:positionV>
            <wp:extent cx="5795010" cy="4559935"/>
            <wp:effectExtent l="0" t="0" r="0" b="0"/>
            <wp:wrapTight wrapText="bothSides">
              <wp:wrapPolygon edited="0">
                <wp:start x="0" y="0"/>
                <wp:lineTo x="0" y="20304"/>
                <wp:lineTo x="12994" y="20304"/>
                <wp:lineTo x="129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3AFA">
        <w:rPr>
          <w:rFonts w:ascii="Arial" w:eastAsia="Times New Roman" w:hAnsi="Arial" w:cs="Arial"/>
          <w:b/>
          <w:color w:val="2A2A2A"/>
          <w:sz w:val="32"/>
          <w:szCs w:val="32"/>
          <w:lang w:eastAsia="ru-RU"/>
        </w:rPr>
        <w:t>Стоить знать!</w:t>
      </w:r>
    </w:p>
    <w:p w:rsidR="00B5359F" w:rsidRPr="00B5359F" w:rsidRDefault="00B5359F" w:rsidP="00DF3A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A2A2A"/>
          <w:sz w:val="21"/>
          <w:szCs w:val="21"/>
          <w:lang w:eastAsia="ru-RU"/>
        </w:rPr>
      </w:pP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На свалки – санкционированные и несанкционированные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отправляются вперемешку органические остатки, пластик, электротехника, химические отходы и многое другое. В процессе гниения и разложения они выделяют ядовитые соединения, газы, загрязняющие окружающую среду. Газета разлагается до 4 месяцев, фольга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до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100 лет, пластик – </w:t>
      </w:r>
      <w:r w:rsidR="00DF3AFA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более 1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00 лет, стеклянная бутылка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noBreakHyphen/>
        <w:t xml:space="preserve"> не менее тысячи. Одна батарейка способна отравить 400 литров воды или до 20 «квадратов» почвы! В XXI</w:t>
      </w:r>
      <w:r w:rsidR="007A6F5B">
        <w:rPr>
          <w:rFonts w:ascii="Arial" w:eastAsia="Times New Roman" w:hAnsi="Arial" w:cs="Arial"/>
          <w:color w:val="2A2A2A"/>
          <w:sz w:val="21"/>
          <w:szCs w:val="21"/>
          <w:lang w:eastAsia="ru-RU"/>
        </w:rPr>
        <w:t xml:space="preserve"> </w:t>
      </w:r>
      <w:r w:rsidRPr="00B5359F">
        <w:rPr>
          <w:rFonts w:ascii="Arial" w:eastAsia="Times New Roman" w:hAnsi="Arial" w:cs="Arial"/>
          <w:color w:val="2A2A2A"/>
          <w:sz w:val="21"/>
          <w:szCs w:val="21"/>
          <w:lang w:eastAsia="ru-RU"/>
        </w:rPr>
        <w:t>веке такой подход просто недопустим. Каждый из нас обязан позаботиться о том, чтобы наши дети и внуки жили в чистой и безопасной стране.</w:t>
      </w:r>
      <w:r w:rsidR="00DF3AFA" w:rsidRPr="00DF3AFA">
        <w:t xml:space="preserve"> </w:t>
      </w:r>
    </w:p>
    <w:p w:rsidR="00764EBD" w:rsidRDefault="00764EBD" w:rsidP="00BB184A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b/>
          <w:bCs/>
          <w:color w:val="2A2A2A"/>
          <w:sz w:val="32"/>
          <w:szCs w:val="32"/>
          <w:lang w:eastAsia="ru-RU"/>
        </w:rPr>
      </w:pPr>
    </w:p>
    <w:p w:rsidR="00BB184A" w:rsidRDefault="00BB184A" w:rsidP="00BB184A">
      <w:pPr>
        <w:pStyle w:val="a7"/>
        <w:spacing w:before="210" w:beforeAutospacing="0" w:after="210" w:afterAutospacing="0" w:line="300" w:lineRule="atLeast"/>
        <w:jc w:val="both"/>
        <w:textAlignment w:val="baseline"/>
        <w:rPr>
          <w:rFonts w:ascii="Arial" w:hAnsi="Arial" w:cs="Arial"/>
          <w:color w:val="222222"/>
          <w:sz w:val="21"/>
          <w:szCs w:val="21"/>
        </w:rPr>
      </w:pPr>
    </w:p>
    <w:sectPr w:rsidR="00BB184A" w:rsidSect="00730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oximaNovaBold">
    <w:altName w:val="Calibri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roximaNova">
    <w:altName w:val="Calibri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36CE4"/>
    <w:multiLevelType w:val="multilevel"/>
    <w:tmpl w:val="46F48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9E2ACC"/>
    <w:multiLevelType w:val="multilevel"/>
    <w:tmpl w:val="1F5ED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005F9A"/>
    <w:multiLevelType w:val="multilevel"/>
    <w:tmpl w:val="E346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122FA"/>
    <w:multiLevelType w:val="multilevel"/>
    <w:tmpl w:val="F84CF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E7FA6"/>
    <w:multiLevelType w:val="multilevel"/>
    <w:tmpl w:val="B7CA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C42C46"/>
    <w:multiLevelType w:val="multilevel"/>
    <w:tmpl w:val="53C2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CF6302"/>
    <w:multiLevelType w:val="multilevel"/>
    <w:tmpl w:val="1538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5F4035"/>
    <w:multiLevelType w:val="multilevel"/>
    <w:tmpl w:val="F96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FC787B"/>
    <w:multiLevelType w:val="multilevel"/>
    <w:tmpl w:val="A9687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846CDC"/>
    <w:multiLevelType w:val="multilevel"/>
    <w:tmpl w:val="FB4E7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72298E"/>
    <w:multiLevelType w:val="multilevel"/>
    <w:tmpl w:val="B3AC4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7B5C23"/>
    <w:multiLevelType w:val="multilevel"/>
    <w:tmpl w:val="08F60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FC1BD3"/>
    <w:multiLevelType w:val="multilevel"/>
    <w:tmpl w:val="65E8F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196EEA"/>
    <w:multiLevelType w:val="multilevel"/>
    <w:tmpl w:val="9C863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AC5"/>
    <w:rsid w:val="00036C7B"/>
    <w:rsid w:val="000715BF"/>
    <w:rsid w:val="000C1A2E"/>
    <w:rsid w:val="000C6488"/>
    <w:rsid w:val="00103935"/>
    <w:rsid w:val="001064EE"/>
    <w:rsid w:val="00107983"/>
    <w:rsid w:val="00123BAB"/>
    <w:rsid w:val="00141B65"/>
    <w:rsid w:val="00182F44"/>
    <w:rsid w:val="00235BBA"/>
    <w:rsid w:val="003046C6"/>
    <w:rsid w:val="00312198"/>
    <w:rsid w:val="00380D7A"/>
    <w:rsid w:val="003A19E9"/>
    <w:rsid w:val="003A284B"/>
    <w:rsid w:val="003A68D2"/>
    <w:rsid w:val="003D4B59"/>
    <w:rsid w:val="003F53A9"/>
    <w:rsid w:val="00400DBE"/>
    <w:rsid w:val="00463AC5"/>
    <w:rsid w:val="00550AFF"/>
    <w:rsid w:val="00554691"/>
    <w:rsid w:val="005B79DF"/>
    <w:rsid w:val="005D76DB"/>
    <w:rsid w:val="005E158F"/>
    <w:rsid w:val="00671878"/>
    <w:rsid w:val="006B3785"/>
    <w:rsid w:val="007171D1"/>
    <w:rsid w:val="007304D8"/>
    <w:rsid w:val="00764EBD"/>
    <w:rsid w:val="00767C80"/>
    <w:rsid w:val="007A2687"/>
    <w:rsid w:val="007A4388"/>
    <w:rsid w:val="007A6F5B"/>
    <w:rsid w:val="007B4664"/>
    <w:rsid w:val="007E4027"/>
    <w:rsid w:val="007F4B4F"/>
    <w:rsid w:val="0082142D"/>
    <w:rsid w:val="00827E6C"/>
    <w:rsid w:val="00840480"/>
    <w:rsid w:val="00875744"/>
    <w:rsid w:val="00913713"/>
    <w:rsid w:val="009E4633"/>
    <w:rsid w:val="00AA796C"/>
    <w:rsid w:val="00B0743C"/>
    <w:rsid w:val="00B37F33"/>
    <w:rsid w:val="00B5359F"/>
    <w:rsid w:val="00B93BDD"/>
    <w:rsid w:val="00BA7FDC"/>
    <w:rsid w:val="00BB184A"/>
    <w:rsid w:val="00BC6620"/>
    <w:rsid w:val="00BE18D9"/>
    <w:rsid w:val="00C32E8D"/>
    <w:rsid w:val="00C50E0B"/>
    <w:rsid w:val="00C51019"/>
    <w:rsid w:val="00C6636D"/>
    <w:rsid w:val="00C82220"/>
    <w:rsid w:val="00CC3230"/>
    <w:rsid w:val="00CE7A4E"/>
    <w:rsid w:val="00D1185D"/>
    <w:rsid w:val="00D24481"/>
    <w:rsid w:val="00D8029A"/>
    <w:rsid w:val="00DE7FC1"/>
    <w:rsid w:val="00DF0C8E"/>
    <w:rsid w:val="00DF3AFA"/>
    <w:rsid w:val="00E27646"/>
    <w:rsid w:val="00EB1ECE"/>
    <w:rsid w:val="00F238D3"/>
    <w:rsid w:val="00F37446"/>
    <w:rsid w:val="00F614B8"/>
    <w:rsid w:val="00FD02D8"/>
    <w:rsid w:val="00FF7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2142D"/>
    <w:rPr>
      <w:rFonts w:ascii="ProximaNovaBold" w:hAnsi="ProximaNovaBold" w:hint="default"/>
      <w:b w:val="0"/>
      <w:bCs w:val="0"/>
    </w:rPr>
  </w:style>
  <w:style w:type="character" w:styleId="a4">
    <w:name w:val="Hyperlink"/>
    <w:basedOn w:val="a0"/>
    <w:uiPriority w:val="99"/>
    <w:unhideWhenUsed/>
    <w:rsid w:val="0010393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03935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D0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8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unhideWhenUsed/>
    <w:rsid w:val="00F238D3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8">
    <w:name w:val="Emphasis"/>
    <w:basedOn w:val="a0"/>
    <w:uiPriority w:val="20"/>
    <w:qFormat/>
    <w:rsid w:val="00C50E0B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875744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046C6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EB1E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unhideWhenUsed/>
    <w:rsid w:val="00EB1E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EB1E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D1185D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10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54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7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9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52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22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5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2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34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7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2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9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4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91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9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0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73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8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9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9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425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1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6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017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5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75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42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01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9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5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72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1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4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4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1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9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99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270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0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4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9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8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8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9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74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0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92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75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5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05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7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1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9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5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30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866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82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8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90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71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8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79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87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0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8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2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662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5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962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31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05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4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9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13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6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48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42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0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consultant.ru/document/cons_doc_LAW_306039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www.mpr.krskstate.ru/raz_shem_och/0/id/3368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2191</Words>
  <Characters>12489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Татьяна Сергеевна</dc:creator>
  <cp:lastModifiedBy>Экономист</cp:lastModifiedBy>
  <cp:revision>6</cp:revision>
  <cp:lastPrinted>2018-12-20T07:28:00Z</cp:lastPrinted>
  <dcterms:created xsi:type="dcterms:W3CDTF">2019-03-04T01:59:00Z</dcterms:created>
  <dcterms:modified xsi:type="dcterms:W3CDTF">2019-03-04T02:34:00Z</dcterms:modified>
</cp:coreProperties>
</file>