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</w:t>
      </w:r>
      <w:r w:rsidR="005008B1">
        <w:rPr>
          <w:rFonts w:ascii="Times New Roman" w:hAnsi="Times New Roman" w:cs="Times New Roman"/>
          <w:sz w:val="24"/>
          <w:szCs w:val="24"/>
        </w:rPr>
        <w:t xml:space="preserve"> </w:t>
      </w:r>
      <w:r w:rsidR="00174E4C">
        <w:rPr>
          <w:rFonts w:ascii="Times New Roman" w:hAnsi="Times New Roman" w:cs="Times New Roman"/>
          <w:sz w:val="24"/>
          <w:szCs w:val="24"/>
        </w:rPr>
        <w:t>5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46012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в ЗАТО </w:t>
      </w:r>
    </w:p>
    <w:p w:rsidR="00324F4B" w:rsidRPr="004730B1" w:rsidRDefault="00946012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п. Солнечный Красноярского края</w:t>
      </w:r>
      <w:r w:rsidR="00324F4B"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  <w:bookmarkStart w:id="0" w:name="_GoBack"/>
      <w:bookmarkEnd w:id="0"/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174E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 ЗАТО п. Солнечный Красноярского края</w:t>
      </w:r>
      <w:r w:rsidR="00B116C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»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409"/>
        <w:gridCol w:w="1275"/>
        <w:gridCol w:w="59"/>
        <w:gridCol w:w="1500"/>
        <w:gridCol w:w="72"/>
        <w:gridCol w:w="1629"/>
        <w:gridCol w:w="3969"/>
      </w:tblGrid>
      <w:tr w:rsidR="00324F4B" w:rsidRPr="00174E4C" w:rsidTr="00C13F64">
        <w:tc>
          <w:tcPr>
            <w:tcW w:w="4503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  <w:tc>
          <w:tcPr>
            <w:tcW w:w="240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(Ф.И.О.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2834" w:type="dxa"/>
            <w:gridSpan w:val="3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Срок</w:t>
            </w:r>
          </w:p>
        </w:tc>
        <w:tc>
          <w:tcPr>
            <w:tcW w:w="1701" w:type="dxa"/>
            <w:gridSpan w:val="2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Ожидаемый результат </w:t>
            </w:r>
          </w:p>
          <w:p w:rsidR="00324F4B" w:rsidRPr="005F2251" w:rsidRDefault="00324F4B" w:rsidP="005F2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</w:tc>
        <w:tc>
          <w:tcPr>
            <w:tcW w:w="396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Показатель результативности</w:t>
            </w:r>
          </w:p>
        </w:tc>
      </w:tr>
      <w:tr w:rsidR="00324F4B" w:rsidRPr="00174E4C" w:rsidTr="00C13F64">
        <w:trPr>
          <w:trHeight w:val="666"/>
        </w:trPr>
        <w:tc>
          <w:tcPr>
            <w:tcW w:w="4503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начала реализации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окончания реализации</w:t>
            </w:r>
          </w:p>
        </w:tc>
        <w:tc>
          <w:tcPr>
            <w:tcW w:w="1701" w:type="dxa"/>
            <w:gridSpan w:val="2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rPr>
          <w:trHeight w:val="437"/>
        </w:trPr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1.1. Применение правил благоустройства, </w:t>
            </w:r>
            <w:bookmarkStart w:id="1" w:name="_Hlk496622572"/>
            <w:r w:rsidR="0007187C" w:rsidRPr="00174E4C">
              <w:rPr>
                <w:rFonts w:ascii="Times New Roman" w:hAnsi="Times New Roman" w:cs="Times New Roman"/>
                <w:sz w:val="20"/>
              </w:rPr>
              <w:t>утвержденных решением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совета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депутатов ЗАТО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п. Солнечный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 xml:space="preserve">30.08.2017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145-д</w:t>
            </w:r>
            <w:bookmarkEnd w:id="1"/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по результатам публичных слушаний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Фесенко Елена Александровна (главный специалист по ЖКХ администрации ЗАТО п. Солнечный</w:t>
            </w:r>
            <w:r w:rsidR="007D055E">
              <w:rPr>
                <w:rFonts w:ascii="Times New Roman" w:hAnsi="Times New Roman" w:cs="Times New Roman"/>
                <w:sz w:val="20"/>
              </w:rPr>
              <w:t>)</w:t>
            </w:r>
          </w:p>
          <w:p w:rsidR="00C860A2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721265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Определение и закрепление лиц </w:t>
            </w:r>
            <w:r w:rsidR="0007187C"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ответственных за</w:t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содержанием объектов благоустройства по этапам в процентах от общего количества объектов благоустройства в муниципальном образовании: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7D055E" w:rsidRDefault="00324F4B" w:rsidP="007D055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Комплексных проектов: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1 проект;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2 проекта;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 проекта.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1.3. Применение лучших практик (проектов, дизайн-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проектов) благоустройства дворов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и общественных территорий</w:t>
            </w:r>
          </w:p>
        </w:tc>
        <w:tc>
          <w:tcPr>
            <w:tcW w:w="2409" w:type="dxa"/>
          </w:tcPr>
          <w:p w:rsidR="00324F4B" w:rsidRPr="00174E4C" w:rsidRDefault="00324F4B" w:rsidP="001F40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2"/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3"/>
            </w:r>
          </w:p>
        </w:tc>
        <w:tc>
          <w:tcPr>
            <w:tcW w:w="2409" w:type="dxa"/>
          </w:tcPr>
          <w:p w:rsidR="00324F4B" w:rsidRPr="007D055E" w:rsidRDefault="007D055E" w:rsidP="007D0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Фесенко Елена Александровна (главный специалист по ЖКХ администрации ЗАТО п. Солнечный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</w:t>
            </w:r>
            <w:r w:rsidR="00F74267">
              <w:rPr>
                <w:rFonts w:ascii="Times New Roman" w:hAnsi="Times New Roman" w:cs="Times New Roman"/>
                <w:sz w:val="20"/>
              </w:rPr>
              <w:t>-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20%;</w:t>
            </w:r>
          </w:p>
          <w:p w:rsidR="00324F4B" w:rsidRPr="00174E4C" w:rsidRDefault="00F74267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- 30%</w:t>
            </w:r>
          </w:p>
          <w:p w:rsidR="00324F4B" w:rsidRPr="00174E4C" w:rsidRDefault="00F74267" w:rsidP="00F742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2409" w:type="dxa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МУП ЖКХ ЗАТО Солнечный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gridSpan w:val="2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Содержание и сохранность объектов благоустройства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1.6. Иные мероприятия 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 Благоустройство дворовых территорий многоквартирных домов. </w:t>
            </w:r>
          </w:p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583491" w:rsidRPr="00174E4C" w:rsidRDefault="006C6EC1" w:rsidP="0058349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>Ведущий специалист по архитектуре и строительству</w:t>
            </w:r>
            <w:r w:rsidR="00583491" w:rsidRPr="00583491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="00583491" w:rsidRPr="00583491">
              <w:rPr>
                <w:rFonts w:ascii="Times New Roman" w:hAnsi="Times New Roman"/>
                <w:sz w:val="20"/>
              </w:rPr>
              <w:t>администрации</w:t>
            </w:r>
            <w:proofErr w:type="gramEnd"/>
            <w:r w:rsidR="00583491" w:rsidRPr="00583491">
              <w:rPr>
                <w:rFonts w:ascii="Times New Roman" w:hAnsi="Times New Roman"/>
                <w:sz w:val="20"/>
              </w:rPr>
              <w:t xml:space="preserve"> ЗА</w:t>
            </w:r>
            <w:r w:rsidR="0044446D">
              <w:rPr>
                <w:rFonts w:ascii="Times New Roman" w:hAnsi="Times New Roman"/>
                <w:sz w:val="20"/>
              </w:rPr>
              <w:t>ТО                 п. Солнечный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583491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 w:rsidRPr="0058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 территорий в 2018 году – 2 территории, 2019 году – 3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Решения общественной комиссии об утверждении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актуального ранжированного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перечня дворовых территорий 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приведен </w:t>
            </w:r>
            <w:r w:rsidR="0007187C"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в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приложении №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04B4D">
              <w:rPr>
                <w:rFonts w:ascii="Times New Roman" w:hAnsi="Times New Roman" w:cs="Times New Roman"/>
                <w:sz w:val="20"/>
              </w:rPr>
              <w:t>6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рограмме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2.1.1. Формирование (уточнение,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4"/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МУП ЖКХ ЗАТО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Паспорт дворовой территории  от общего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количества дворовых территорий по этапам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–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5</w:t>
            </w:r>
            <w:r w:rsidRPr="00174E4C">
              <w:rPr>
                <w:rFonts w:ascii="Times New Roman" w:hAnsi="Times New Roman" w:cs="Times New Roman"/>
                <w:sz w:val="20"/>
              </w:rPr>
              <w:t>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2- этап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>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3- этап 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12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% по  форме согласно приложению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B04B4D">
              <w:rPr>
                <w:rFonts w:ascii="Times New Roman" w:hAnsi="Times New Roman" w:cs="Times New Roman"/>
                <w:sz w:val="20"/>
              </w:rPr>
              <w:t xml:space="preserve">9 </w:t>
            </w:r>
            <w:r w:rsidRPr="00174E4C">
              <w:rPr>
                <w:rFonts w:ascii="Times New Roman" w:hAnsi="Times New Roman" w:cs="Times New Roman"/>
                <w:sz w:val="20"/>
              </w:rPr>
              <w:t>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2409" w:type="dxa"/>
          </w:tcPr>
          <w:p w:rsidR="007D055E" w:rsidRPr="00583491" w:rsidRDefault="006C6EC1" w:rsidP="007D055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 xml:space="preserve">Ведущий специалист по архитектуре и строительству </w:t>
            </w:r>
            <w:proofErr w:type="gramStart"/>
            <w:r w:rsidRPr="006C6EC1">
              <w:rPr>
                <w:rFonts w:ascii="Times New Roman" w:hAnsi="Times New Roman"/>
                <w:sz w:val="20"/>
              </w:rPr>
              <w:t>администрации</w:t>
            </w:r>
            <w:proofErr w:type="gramEnd"/>
            <w:r w:rsidRPr="006C6EC1">
              <w:rPr>
                <w:rFonts w:ascii="Times New Roman" w:hAnsi="Times New Roman"/>
                <w:sz w:val="20"/>
              </w:rPr>
              <w:t xml:space="preserve"> ЗАТО                 п.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174E4C">
              <w:rPr>
                <w:rStyle w:val="a5"/>
                <w:rFonts w:ascii="Times New Roman" w:hAnsi="Times New Roman" w:cs="Times New Roman"/>
                <w:kern w:val="1"/>
                <w:sz w:val="20"/>
              </w:rPr>
              <w:footnoteReference w:id="5"/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, ежегодно не менее 5% от общего количества дворов нуждающихся в благоустройстве</w:t>
            </w:r>
          </w:p>
        </w:tc>
      </w:tr>
      <w:tr w:rsidR="00324F4B" w:rsidRPr="00174E4C" w:rsidTr="00C13F64">
        <w:trPr>
          <w:trHeight w:val="841"/>
        </w:trPr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МУП ЖКХ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Разработка (обеспечение) инициативных жителей методическими рекомендациями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«Как мой двор включить в программу».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2.1.4. Формирование земельного участка на котором расположен многоквартирный дом с озеленением и элементами благоустройства </w:t>
            </w:r>
          </w:p>
        </w:tc>
        <w:tc>
          <w:tcPr>
            <w:tcW w:w="2409" w:type="dxa"/>
          </w:tcPr>
          <w:p w:rsidR="00324F4B" w:rsidRPr="00174E4C" w:rsidRDefault="00324F4B" w:rsidP="005370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07187C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Кадастровый учет земельного участка,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="00324F4B"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6"/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5 %;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- 20%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53701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2.1.5.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2.2.Благоустройство общественных пространств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МУП ЖКХ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53701C" w:rsidP="005370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Обустройство общественных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пространств</w:t>
            </w: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Адресный перечень  всех общественных территорий 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приведен в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приложение  № </w:t>
            </w:r>
            <w:r w:rsidR="00B04B4D">
              <w:rPr>
                <w:rFonts w:ascii="Times New Roman" w:hAnsi="Times New Roman" w:cs="Times New Roman"/>
                <w:sz w:val="20"/>
              </w:rPr>
              <w:t>7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lastRenderedPageBreak/>
              <w:t xml:space="preserve">Программе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2.2.1.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7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по графику</w:t>
            </w: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МУП ЖКХ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Паспорт общественного пространства  по форме согласно приложению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№ </w:t>
            </w:r>
            <w:r w:rsidR="00B04B4D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2.2.3. Определение </w:t>
            </w:r>
            <w:r w:rsidRPr="00174E4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Решение общественной комиссии об утверждении </w:t>
            </w:r>
            <w:r w:rsidRPr="00174E4C">
              <w:rPr>
                <w:rFonts w:ascii="Times New Roman" w:hAnsi="Times New Roman"/>
                <w:sz w:val="20"/>
              </w:rPr>
              <w:t xml:space="preserve">наиболее посещаемой муниципальной территории общего пользования </w:t>
            </w:r>
            <w:r w:rsidRPr="00174E4C">
              <w:rPr>
                <w:rFonts w:ascii="Times New Roman" w:hAnsi="Times New Roman" w:cs="Times New Roman"/>
                <w:sz w:val="20"/>
              </w:rPr>
              <w:t>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2.2.4.Иные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 Благоустройство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B04B4D" w:rsidRDefault="00324F4B" w:rsidP="00B04B4D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Pr="00174E4C">
              <w:rPr>
                <w:rFonts w:ascii="Times New Roman" w:hAnsi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7D055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собраний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2.3.2. Заключение соглашений с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юридическими лицами и индивидуальными предпринимателями о б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лагоустройстве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 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2.3.3.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324F4B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 Благоустройство 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8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собраний 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2.4.2. Проведение инвентаризации </w:t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9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B04B4D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Паспорт дворовой территории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индивидуальных домов и земельных участков </w:t>
            </w:r>
          </w:p>
          <w:p w:rsidR="00324F4B" w:rsidRPr="00B04B4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rPr>
          <w:trHeight w:val="2050"/>
        </w:trPr>
        <w:tc>
          <w:tcPr>
            <w:tcW w:w="4503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  <w:r w:rsidR="00990A3D" w:rsidRPr="00174E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A86E7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color w:val="000000"/>
                <w:sz w:val="20"/>
              </w:rPr>
              <w:t>3.1. Проведение опроса граждан о выборе территории общего пользования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для благоустройства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0"/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>Выявление реальных потребностей различных групп населения.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  <w:r w:rsidRPr="00174E4C">
              <w:rPr>
                <w:rStyle w:val="a5"/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footnoteReference w:id="11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3.3. Привлечение жителей: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-  к посадке зеленых насаждение;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- уборке несанкционированных свалок 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и т.д.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Проведение субботников, не менее 2-ух, ежегодно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174E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активности участия граждан в решении вопросов местного значения</w:t>
            </w:r>
            <w:r w:rsidRPr="00174E4C">
              <w:rPr>
                <w:rStyle w:val="a5"/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footnoteReference w:id="12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AC3" w:rsidRDefault="00891AC3" w:rsidP="005C774B"/>
    <w:sectPr w:rsidR="00891AC3" w:rsidSect="007D055E">
      <w:pgSz w:w="16838" w:h="11906" w:orient="landscape"/>
      <w:pgMar w:top="425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697" w:rsidRDefault="00C77697" w:rsidP="00324F4B">
      <w:pPr>
        <w:spacing w:after="0" w:line="240" w:lineRule="auto"/>
      </w:pPr>
      <w:r>
        <w:separator/>
      </w:r>
    </w:p>
  </w:endnote>
  <w:endnote w:type="continuationSeparator" w:id="0">
    <w:p w:rsidR="00C77697" w:rsidRDefault="00C77697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697" w:rsidRDefault="00C77697" w:rsidP="00324F4B">
      <w:pPr>
        <w:spacing w:after="0" w:line="240" w:lineRule="auto"/>
      </w:pPr>
      <w:r>
        <w:separator/>
      </w:r>
    </w:p>
  </w:footnote>
  <w:footnote w:type="continuationSeparator" w:id="0">
    <w:p w:rsidR="00C77697" w:rsidRDefault="00C77697" w:rsidP="00324F4B">
      <w:pPr>
        <w:spacing w:after="0" w:line="240" w:lineRule="auto"/>
      </w:pPr>
      <w:r>
        <w:continuationSeparator/>
      </w:r>
    </w:p>
  </w:footnote>
  <w:footnote w:id="1"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5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 xml:space="preserve">Правила благоустройства территорий поселений, городских округов должны быть приведены </w:t>
      </w:r>
      <w:r w:rsidR="0007187C" w:rsidRPr="001557B0">
        <w:rPr>
          <w:rFonts w:ascii="Times New Roman" w:hAnsi="Times New Roman"/>
        </w:rPr>
        <w:t>в соответствие</w:t>
      </w:r>
      <w:r w:rsidRPr="001557B0">
        <w:rPr>
          <w:rFonts w:ascii="Times New Roman" w:hAnsi="Times New Roman"/>
        </w:rPr>
        <w:t xml:space="preserve"> с рекомендациями министерства строительства и ЖКХ РФ, утвержденными приказом от 13.04.2017 № 711/</w:t>
      </w:r>
      <w:proofErr w:type="spellStart"/>
      <w:r w:rsidRPr="001557B0">
        <w:rPr>
          <w:rFonts w:ascii="Times New Roman" w:hAnsi="Times New Roman"/>
        </w:rPr>
        <w:t>пр</w:t>
      </w:r>
      <w:proofErr w:type="spellEnd"/>
      <w:r w:rsidRPr="001557B0">
        <w:rPr>
          <w:rFonts w:ascii="Times New Roman" w:hAnsi="Times New Roman"/>
        </w:rPr>
        <w:t xml:space="preserve"> и утверждены в срок до 01.09.2017.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</w:footnote>
  <w:footnote w:id="2">
    <w:p w:rsidR="00324F4B" w:rsidRPr="00B97319" w:rsidRDefault="00324F4B" w:rsidP="00324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3">
    <w:p w:rsidR="00324F4B" w:rsidRPr="00B04B4D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</w:t>
      </w:r>
      <w:r w:rsidRPr="00B04B4D">
        <w:rPr>
          <w:rFonts w:ascii="Times New Roman" w:hAnsi="Times New Roman"/>
          <w:bCs/>
          <w:sz w:val="24"/>
          <w:szCs w:val="24"/>
        </w:rPr>
        <w:t xml:space="preserve">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04B4D">
          <w:rPr>
            <w:rFonts w:ascii="Times New Roman" w:hAnsi="Times New Roman"/>
            <w:bCs/>
            <w:sz w:val="24"/>
            <w:szCs w:val="24"/>
          </w:rPr>
          <w:t>Законом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04B4D">
          <w:rPr>
            <w:rFonts w:ascii="Times New Roman" w:hAnsi="Times New Roman"/>
            <w:bCs/>
            <w:sz w:val="24"/>
            <w:szCs w:val="24"/>
          </w:rPr>
          <w:t>5.1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«</w:t>
      </w:r>
      <w:r w:rsidRPr="00B04B4D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04B4D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04B4D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4">
    <w:p w:rsidR="00324F4B" w:rsidRPr="001A4BF4" w:rsidRDefault="00324F4B" w:rsidP="00324F4B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5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5">
    <w:p w:rsidR="00324F4B" w:rsidRPr="001A4BF4" w:rsidRDefault="00324F4B" w:rsidP="00324F4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5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6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5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3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7">
    <w:p w:rsidR="00324F4B" w:rsidRDefault="00324F4B" w:rsidP="00324F4B">
      <w:pPr>
        <w:pStyle w:val="a3"/>
        <w:ind w:firstLine="284"/>
      </w:pPr>
      <w:r>
        <w:rPr>
          <w:rStyle w:val="a5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8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5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9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5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0">
    <w:p w:rsidR="00324F4B" w:rsidRPr="007D055E" w:rsidRDefault="00324F4B" w:rsidP="00324F4B">
      <w:pPr>
        <w:pStyle w:val="a3"/>
        <w:rPr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</w:p>
  </w:footnote>
  <w:footnote w:id="11">
    <w:p w:rsidR="00324F4B" w:rsidRPr="007D055E" w:rsidRDefault="00324F4B" w:rsidP="00324F4B">
      <w:pPr>
        <w:pStyle w:val="a3"/>
        <w:rPr>
          <w:sz w:val="16"/>
          <w:szCs w:val="16"/>
        </w:rPr>
      </w:pPr>
      <w:r w:rsidRPr="007D055E">
        <w:rPr>
          <w:rStyle w:val="a5"/>
          <w:sz w:val="16"/>
          <w:szCs w:val="16"/>
        </w:rPr>
        <w:footnoteRef/>
      </w:r>
      <w:r w:rsidRPr="007D055E">
        <w:rPr>
          <w:sz w:val="16"/>
          <w:szCs w:val="16"/>
        </w:rPr>
        <w:t xml:space="preserve"> </w:t>
      </w:r>
    </w:p>
  </w:footnote>
  <w:footnote w:id="12">
    <w:p w:rsidR="00324F4B" w:rsidRPr="00D9407F" w:rsidRDefault="00324F4B" w:rsidP="00324F4B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324F4B" w:rsidRDefault="00324F4B" w:rsidP="00324F4B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F4B"/>
    <w:rsid w:val="00033A5E"/>
    <w:rsid w:val="0007187C"/>
    <w:rsid w:val="00174E4C"/>
    <w:rsid w:val="001F401F"/>
    <w:rsid w:val="002A04EB"/>
    <w:rsid w:val="002D2201"/>
    <w:rsid w:val="00324F4B"/>
    <w:rsid w:val="0044446D"/>
    <w:rsid w:val="00466600"/>
    <w:rsid w:val="004730B1"/>
    <w:rsid w:val="004D3FC7"/>
    <w:rsid w:val="005008B1"/>
    <w:rsid w:val="0053701C"/>
    <w:rsid w:val="00583491"/>
    <w:rsid w:val="005C774B"/>
    <w:rsid w:val="005F2251"/>
    <w:rsid w:val="006C6EC1"/>
    <w:rsid w:val="00721265"/>
    <w:rsid w:val="00721FE4"/>
    <w:rsid w:val="00740914"/>
    <w:rsid w:val="00771780"/>
    <w:rsid w:val="00773689"/>
    <w:rsid w:val="007D055E"/>
    <w:rsid w:val="00821619"/>
    <w:rsid w:val="00891AC3"/>
    <w:rsid w:val="00895DA0"/>
    <w:rsid w:val="008F184C"/>
    <w:rsid w:val="00937971"/>
    <w:rsid w:val="00946012"/>
    <w:rsid w:val="00990A3D"/>
    <w:rsid w:val="009D687B"/>
    <w:rsid w:val="009F7373"/>
    <w:rsid w:val="00A06945"/>
    <w:rsid w:val="00A676E5"/>
    <w:rsid w:val="00A86E79"/>
    <w:rsid w:val="00B04B4D"/>
    <w:rsid w:val="00B116C3"/>
    <w:rsid w:val="00B12459"/>
    <w:rsid w:val="00B46BB1"/>
    <w:rsid w:val="00B51DEF"/>
    <w:rsid w:val="00BB15FD"/>
    <w:rsid w:val="00BF3AD3"/>
    <w:rsid w:val="00C13F64"/>
    <w:rsid w:val="00C77697"/>
    <w:rsid w:val="00C860A2"/>
    <w:rsid w:val="00C96286"/>
    <w:rsid w:val="00DB3327"/>
    <w:rsid w:val="00DE1E23"/>
    <w:rsid w:val="00E472DD"/>
    <w:rsid w:val="00EC1B94"/>
    <w:rsid w:val="00ED281F"/>
    <w:rsid w:val="00F12CE5"/>
    <w:rsid w:val="00F476DA"/>
    <w:rsid w:val="00F7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Богатикова</cp:lastModifiedBy>
  <cp:revision>29</cp:revision>
  <dcterms:created xsi:type="dcterms:W3CDTF">2017-07-04T02:49:00Z</dcterms:created>
  <dcterms:modified xsi:type="dcterms:W3CDTF">2021-09-30T03:48:00Z</dcterms:modified>
</cp:coreProperties>
</file>